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7DEA" w14:textId="46E99107" w:rsidR="0075069C" w:rsidRPr="00572BF7" w:rsidRDefault="0075069C" w:rsidP="002E20BC">
      <w:pPr>
        <w:pStyle w:val="aff2"/>
        <w:jc w:val="both"/>
        <w:rPr>
          <w:rFonts w:eastAsia="宋体"/>
          <w:lang w:eastAsia="zh-CN"/>
        </w:rPr>
      </w:pPr>
      <w:bookmarkStart w:id="0" w:name="_Ref399006623"/>
      <w:bookmarkStart w:id="1" w:name="_Toc92513360"/>
      <w:r w:rsidRPr="0004538C">
        <w:t xml:space="preserve">3GPP TSG-RAN WG4 Meeting </w:t>
      </w:r>
      <w:r w:rsidR="00A57F1A" w:rsidRPr="00FA639F">
        <w:t>#</w:t>
      </w:r>
      <w:r w:rsidR="00511280" w:rsidRPr="007C4C4E">
        <w:t>10</w:t>
      </w:r>
      <w:r w:rsidR="001461A4">
        <w:t>8</w:t>
      </w:r>
      <w:r w:rsidR="00804508">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FB48DF">
        <w:rPr>
          <w:rFonts w:eastAsia="宋体"/>
          <w:lang w:eastAsia="zh-CN"/>
        </w:rPr>
        <w:t xml:space="preserve"> </w:t>
      </w:r>
      <w:r w:rsidR="00B2718B" w:rsidRPr="00B2718B">
        <w:rPr>
          <w:rFonts w:cs="Arial"/>
        </w:rPr>
        <w:t>R4-2312247</w:t>
      </w:r>
    </w:p>
    <w:p w14:paraId="1D5C39A0" w14:textId="68CB1429" w:rsidR="00675C27" w:rsidRPr="00444A16" w:rsidRDefault="00F60757" w:rsidP="002E20BC">
      <w:pPr>
        <w:pStyle w:val="aff2"/>
        <w:jc w:val="both"/>
        <w:rPr>
          <w:rFonts w:eastAsia="宋体"/>
          <w:lang w:eastAsia="zh-CN"/>
        </w:rPr>
      </w:pPr>
      <w:r w:rsidRPr="00F60757">
        <w:rPr>
          <w:rFonts w:eastAsia="宋体"/>
          <w:lang w:eastAsia="zh-CN"/>
        </w:rPr>
        <w:t>Toulouse, France, August 21 – August 25,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7777777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draft 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314D9CE6" w:rsidR="000A2CB8" w:rsidRDefault="000D7222" w:rsidP="00AA05E7">
      <w:pPr>
        <w:pStyle w:val="a5"/>
        <w:spacing w:afterLines="50" w:after="120"/>
        <w:jc w:val="both"/>
        <w:rPr>
          <w:rFonts w:eastAsia="宋体" w:cs="Arial"/>
          <w:b w:val="0"/>
          <w:noProof w:val="0"/>
          <w:sz w:val="20"/>
          <w:lang w:eastAsia="zh-CN"/>
        </w:rPr>
      </w:pPr>
      <w:r>
        <w:rPr>
          <w:rFonts w:eastAsia="宋体" w:cs="Arial"/>
          <w:b w:val="0"/>
          <w:noProof w:val="0"/>
          <w:sz w:val="20"/>
          <w:lang w:eastAsia="zh-CN"/>
        </w:rPr>
        <w:t>After send</w:t>
      </w:r>
      <w:r w:rsidR="00BC2AA3">
        <w:rPr>
          <w:rFonts w:eastAsia="宋体" w:cs="Arial"/>
          <w:b w:val="0"/>
          <w:noProof w:val="0"/>
          <w:sz w:val="20"/>
          <w:lang w:eastAsia="zh-CN"/>
        </w:rPr>
        <w:t>ing</w:t>
      </w:r>
      <w:r>
        <w:rPr>
          <w:rFonts w:eastAsia="宋体" w:cs="Arial"/>
          <w:b w:val="0"/>
          <w:noProof w:val="0"/>
          <w:sz w:val="20"/>
          <w:lang w:eastAsia="zh-CN"/>
        </w:rPr>
        <w:t xml:space="preserve"> the LS on lower MSD </w:t>
      </w:r>
      <w:r w:rsidR="0013522E">
        <w:rPr>
          <w:rFonts w:eastAsia="宋体" w:cs="Arial"/>
          <w:b w:val="0"/>
          <w:noProof w:val="0"/>
          <w:sz w:val="20"/>
          <w:lang w:eastAsia="zh-CN"/>
        </w:rPr>
        <w:t xml:space="preserve">to RAN2 in </w:t>
      </w:r>
      <w:r w:rsidR="0013522E" w:rsidRPr="0013522E">
        <w:rPr>
          <w:rFonts w:eastAsia="宋体" w:cs="Arial"/>
          <w:b w:val="0"/>
          <w:noProof w:val="0"/>
          <w:sz w:val="20"/>
          <w:lang w:eastAsia="zh-CN"/>
        </w:rPr>
        <w:t>R4-2306594</w:t>
      </w:r>
      <w:r w:rsidR="001461A4">
        <w:rPr>
          <w:rFonts w:eastAsia="宋体" w:cs="Arial"/>
          <w:b w:val="0"/>
          <w:noProof w:val="0"/>
          <w:sz w:val="20"/>
          <w:lang w:eastAsia="zh-CN"/>
        </w:rPr>
        <w:t xml:space="preserve">, </w:t>
      </w:r>
      <w:r w:rsidR="001461A4" w:rsidRPr="001461A4">
        <w:rPr>
          <w:rFonts w:eastAsia="宋体" w:cs="Arial"/>
          <w:b w:val="0"/>
          <w:noProof w:val="0"/>
          <w:sz w:val="20"/>
          <w:lang w:eastAsia="zh-CN"/>
        </w:rPr>
        <w:t>R4-2310276</w:t>
      </w:r>
      <w:r w:rsidR="0013522E">
        <w:rPr>
          <w:rFonts w:eastAsia="宋体" w:cs="Arial"/>
          <w:b w:val="0"/>
          <w:noProof w:val="0"/>
          <w:sz w:val="20"/>
          <w:lang w:eastAsia="zh-CN"/>
        </w:rPr>
        <w:t>, RAN4 continue</w:t>
      </w:r>
      <w:r w:rsidR="00C14EDD">
        <w:rPr>
          <w:rFonts w:eastAsia="宋体" w:cs="Arial"/>
          <w:b w:val="0"/>
          <w:noProof w:val="0"/>
          <w:sz w:val="20"/>
          <w:lang w:eastAsia="zh-CN"/>
        </w:rPr>
        <w:t>s</w:t>
      </w:r>
      <w:r w:rsidR="0013522E">
        <w:rPr>
          <w:rFonts w:eastAsia="宋体" w:cs="Arial"/>
          <w:b w:val="0"/>
          <w:noProof w:val="0"/>
          <w:sz w:val="20"/>
          <w:lang w:eastAsia="zh-CN"/>
        </w:rPr>
        <w:t xml:space="preserve"> the discussion and reach</w:t>
      </w:r>
      <w:r w:rsidR="00C14EDD">
        <w:rPr>
          <w:rFonts w:eastAsia="宋体" w:cs="Arial"/>
          <w:b w:val="0"/>
          <w:noProof w:val="0"/>
          <w:sz w:val="20"/>
          <w:lang w:eastAsia="zh-CN"/>
        </w:rPr>
        <w:t>ed</w:t>
      </w:r>
      <w:r w:rsidR="0013522E">
        <w:rPr>
          <w:rFonts w:eastAsia="宋体" w:cs="Arial"/>
          <w:b w:val="0"/>
          <w:noProof w:val="0"/>
          <w:sz w:val="20"/>
          <w:lang w:eastAsia="zh-CN"/>
        </w:rPr>
        <w:t xml:space="preserve"> some further agreements. To facilitate RAN2 discussion on the signalling design, RAN4 would like to share the progress with RAN2 in th</w:t>
      </w:r>
      <w:r w:rsidR="00C14EDD">
        <w:rPr>
          <w:rFonts w:eastAsia="宋体" w:cs="Arial"/>
          <w:b w:val="0"/>
          <w:noProof w:val="0"/>
          <w:sz w:val="20"/>
          <w:lang w:eastAsia="zh-CN"/>
        </w:rPr>
        <w:t>is</w:t>
      </w:r>
      <w:r w:rsidR="0013522E">
        <w:rPr>
          <w:rFonts w:eastAsia="宋体" w:cs="Arial"/>
          <w:b w:val="0"/>
          <w:noProof w:val="0"/>
          <w:sz w:val="20"/>
          <w:lang w:eastAsia="zh-CN"/>
        </w:rPr>
        <w:t xml:space="preserve"> follow up LS. </w:t>
      </w:r>
    </w:p>
    <w:p w14:paraId="0DA776E5" w14:textId="75B0975E" w:rsidR="001B5625" w:rsidRDefault="001B5625" w:rsidP="00BC2AA3">
      <w:pPr>
        <w:pStyle w:val="a5"/>
        <w:jc w:val="both"/>
        <w:rPr>
          <w:rFonts w:eastAsia="宋体" w:cs="Arial"/>
          <w:b w:val="0"/>
          <w:noProof w:val="0"/>
          <w:sz w:val="20"/>
          <w:lang w:eastAsia="zh-CN"/>
        </w:rPr>
      </w:pPr>
    </w:p>
    <w:p w14:paraId="350E24CB" w14:textId="6826DEC6" w:rsidR="00F663E3" w:rsidRPr="00546815" w:rsidRDefault="00F60757" w:rsidP="00546815">
      <w:pPr>
        <w:pStyle w:val="afff0"/>
        <w:numPr>
          <w:ilvl w:val="0"/>
          <w:numId w:val="20"/>
        </w:numPr>
        <w:spacing w:afterLines="50" w:after="120"/>
        <w:ind w:firstLineChars="0"/>
        <w:rPr>
          <w:rFonts w:ascii="Arial" w:hAnsi="Arial" w:cs="Arial"/>
          <w:b/>
          <w:sz w:val="20"/>
        </w:rPr>
      </w:pPr>
      <w:r w:rsidRPr="00F60757">
        <w:rPr>
          <w:rFonts w:ascii="Arial" w:hAnsi="Arial" w:cs="Arial"/>
          <w:b/>
          <w:sz w:val="20"/>
        </w:rPr>
        <w:t>MSD type “ALL”</w:t>
      </w:r>
    </w:p>
    <w:p w14:paraId="0539B9BE" w14:textId="29C706AC" w:rsidR="00F60757" w:rsidRPr="00F60757" w:rsidRDefault="00F60757" w:rsidP="00F60757">
      <w:pPr>
        <w:pStyle w:val="a5"/>
        <w:spacing w:line="288" w:lineRule="auto"/>
        <w:ind w:leftChars="200" w:left="400"/>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sidRPr="00F60757">
        <w:rPr>
          <w:rFonts w:eastAsia="宋体" w:cs="Arial"/>
          <w:b w:val="0"/>
          <w:noProof w:val="0"/>
          <w:sz w:val="20"/>
          <w:lang w:val="x-none" w:eastAsia="zh-CN"/>
        </w:rPr>
        <w:t>“ALL” is defined per victim band per BC</w:t>
      </w:r>
    </w:p>
    <w:p w14:paraId="7439EDD3" w14:textId="3FECC257" w:rsidR="00EC063B" w:rsidRPr="00EC063B" w:rsidRDefault="00F60757" w:rsidP="00F60757">
      <w:pPr>
        <w:pStyle w:val="a5"/>
        <w:spacing w:line="288" w:lineRule="auto"/>
        <w:ind w:leftChars="200" w:left="400" w:firstLine="168"/>
        <w:jc w:val="both"/>
        <w:rPr>
          <w:rFonts w:eastAsia="宋体" w:cs="Arial"/>
          <w:b w:val="0"/>
          <w:noProof w:val="0"/>
          <w:sz w:val="20"/>
          <w:lang w:val="x-none" w:eastAsia="zh-CN"/>
        </w:rPr>
      </w:pPr>
      <w:r w:rsidRPr="0013522E">
        <w:rPr>
          <w:rFonts w:eastAsia="宋体" w:cs="Arial"/>
          <w:b w:val="0"/>
          <w:noProof w:val="0"/>
          <w:sz w:val="20"/>
          <w:lang w:val="x-none" w:eastAsia="zh-CN"/>
        </w:rPr>
        <w:t>▪</w:t>
      </w:r>
      <w:r w:rsidR="00EC063B">
        <w:rPr>
          <w:rFonts w:eastAsia="宋体" w:cs="Arial"/>
          <w:b w:val="0"/>
          <w:noProof w:val="0"/>
          <w:sz w:val="20"/>
          <w:lang w:val="x-none" w:eastAsia="zh-CN"/>
        </w:rPr>
        <w:t xml:space="preserve"> </w:t>
      </w:r>
      <w:r w:rsidRPr="00F60757">
        <w:rPr>
          <w:rFonts w:eastAsia="宋体" w:cs="Arial"/>
          <w:b w:val="0"/>
          <w:noProof w:val="0"/>
          <w:sz w:val="20"/>
          <w:lang w:val="x-none" w:eastAsia="zh-CN"/>
        </w:rPr>
        <w:t>Type “ALL” denotes the actual MSD values for harmonic/harmonic mixing/cross band isolation/IMD2,3,4,5 if any</w:t>
      </w:r>
      <w:r w:rsidR="00E95114">
        <w:rPr>
          <w:rFonts w:eastAsia="宋体" w:cs="Arial"/>
          <w:b w:val="0"/>
          <w:noProof w:val="0"/>
          <w:sz w:val="20"/>
          <w:lang w:val="x-none" w:eastAsia="zh-CN"/>
        </w:rPr>
        <w:t xml:space="preserve"> existing</w:t>
      </w:r>
      <w:r w:rsidRPr="00F60757">
        <w:rPr>
          <w:rFonts w:eastAsia="宋体" w:cs="Arial"/>
          <w:b w:val="0"/>
          <w:noProof w:val="0"/>
          <w:sz w:val="20"/>
          <w:lang w:val="x-none" w:eastAsia="zh-CN"/>
        </w:rPr>
        <w:t xml:space="preserve"> are all under the reported lower MSD capability threshold for a victim band with a band combination</w:t>
      </w:r>
      <w:bookmarkStart w:id="2" w:name="_GoBack"/>
      <w:bookmarkEnd w:id="2"/>
    </w:p>
    <w:p w14:paraId="5CC49645" w14:textId="4619914A" w:rsidR="00763DCC" w:rsidRPr="00763DCC" w:rsidRDefault="0017752A" w:rsidP="00F60757">
      <w:pPr>
        <w:pStyle w:val="a5"/>
        <w:spacing w:line="288" w:lineRule="auto"/>
        <w:ind w:leftChars="200" w:left="400" w:firstLine="168"/>
        <w:jc w:val="both"/>
        <w:rPr>
          <w:rFonts w:eastAsia="宋体" w:cs="Arial"/>
          <w:b w:val="0"/>
          <w:noProof w:val="0"/>
          <w:sz w:val="20"/>
          <w:lang w:val="x-none" w:eastAsia="zh-CN"/>
        </w:rPr>
      </w:pPr>
      <w:r w:rsidRPr="0013522E">
        <w:rPr>
          <w:rFonts w:eastAsia="宋体" w:cs="Arial"/>
          <w:b w:val="0"/>
          <w:noProof w:val="0"/>
          <w:sz w:val="20"/>
          <w:lang w:val="x-none" w:eastAsia="zh-CN"/>
        </w:rPr>
        <w:t>▪</w:t>
      </w:r>
      <w:r w:rsidRPr="0013522E">
        <w:rPr>
          <w:rFonts w:eastAsia="宋体" w:cs="Arial"/>
          <w:b w:val="0"/>
          <w:noProof w:val="0"/>
          <w:sz w:val="20"/>
          <w:lang w:val="x-none" w:eastAsia="zh-CN"/>
        </w:rPr>
        <w:tab/>
      </w:r>
      <w:r>
        <w:rPr>
          <w:rFonts w:eastAsia="宋体" w:cs="Arial"/>
          <w:b w:val="0"/>
          <w:noProof w:val="0"/>
          <w:sz w:val="20"/>
          <w:lang w:val="x-none" w:eastAsia="zh-CN"/>
        </w:rPr>
        <w:t xml:space="preserve">It is noted that for a certain </w:t>
      </w:r>
      <w:r w:rsidR="00346307">
        <w:rPr>
          <w:rFonts w:eastAsia="宋体" w:cs="Arial"/>
          <w:b w:val="0"/>
          <w:noProof w:val="0"/>
          <w:sz w:val="20"/>
          <w:lang w:val="x-none" w:eastAsia="zh-CN"/>
        </w:rPr>
        <w:t>victim</w:t>
      </w:r>
      <w:r>
        <w:rPr>
          <w:rFonts w:eastAsia="宋体" w:cs="Arial"/>
          <w:b w:val="0"/>
          <w:noProof w:val="0"/>
          <w:sz w:val="20"/>
          <w:lang w:val="x-none" w:eastAsia="zh-CN"/>
        </w:rPr>
        <w:t xml:space="preserve"> band per BC</w:t>
      </w:r>
      <w:r w:rsidR="00EC063B">
        <w:rPr>
          <w:rFonts w:eastAsia="宋体" w:cs="Arial"/>
          <w:b w:val="0"/>
          <w:noProof w:val="0"/>
          <w:sz w:val="20"/>
          <w:lang w:val="x-none" w:eastAsia="zh-CN"/>
        </w:rPr>
        <w:t>,</w:t>
      </w:r>
      <w:r>
        <w:rPr>
          <w:rFonts w:eastAsia="宋体" w:cs="Arial"/>
          <w:b w:val="0"/>
          <w:noProof w:val="0"/>
          <w:sz w:val="20"/>
          <w:lang w:val="x-none" w:eastAsia="zh-CN"/>
        </w:rPr>
        <w:t xml:space="preserve"> additional MSD type(s) and/or new MSD types </w:t>
      </w:r>
      <w:r w:rsidR="00EC063B">
        <w:rPr>
          <w:rFonts w:eastAsia="宋体" w:cs="Arial"/>
          <w:b w:val="0"/>
          <w:noProof w:val="0"/>
          <w:sz w:val="20"/>
          <w:lang w:val="x-none" w:eastAsia="zh-CN"/>
        </w:rPr>
        <w:t>could be</w:t>
      </w:r>
      <w:r>
        <w:rPr>
          <w:rFonts w:eastAsia="宋体" w:cs="Arial"/>
          <w:b w:val="0"/>
          <w:noProof w:val="0"/>
          <w:sz w:val="20"/>
          <w:lang w:val="x-none" w:eastAsia="zh-CN"/>
        </w:rPr>
        <w:t xml:space="preserve"> introduced</w:t>
      </w:r>
      <w:r w:rsidR="00346307">
        <w:rPr>
          <w:rFonts w:eastAsia="宋体" w:cs="Arial"/>
          <w:b w:val="0"/>
          <w:noProof w:val="0"/>
          <w:sz w:val="20"/>
          <w:lang w:val="x-none" w:eastAsia="zh-CN"/>
        </w:rPr>
        <w:t xml:space="preserve"> </w:t>
      </w:r>
      <w:r w:rsidR="00EC063B">
        <w:rPr>
          <w:rFonts w:eastAsia="宋体" w:cs="Arial"/>
          <w:b w:val="0"/>
          <w:noProof w:val="0"/>
          <w:sz w:val="20"/>
          <w:lang w:val="x-none" w:eastAsia="zh-CN"/>
        </w:rPr>
        <w:t>in future releases</w:t>
      </w:r>
      <w:r>
        <w:rPr>
          <w:rFonts w:eastAsia="宋体" w:cs="Arial"/>
          <w:b w:val="0"/>
          <w:noProof w:val="0"/>
          <w:sz w:val="20"/>
          <w:lang w:val="x-none" w:eastAsia="zh-CN"/>
        </w:rPr>
        <w:t>.</w:t>
      </w:r>
    </w:p>
    <w:p w14:paraId="08503DF6" w14:textId="77777777" w:rsidR="00F70FF1" w:rsidRPr="00EC063B" w:rsidRDefault="00F70FF1" w:rsidP="00F70FF1">
      <w:pPr>
        <w:spacing w:afterLines="50" w:after="120"/>
        <w:rPr>
          <w:rFonts w:ascii="Arial" w:hAnsi="Arial" w:cs="Arial"/>
          <w:b/>
          <w:lang w:val="x-none"/>
        </w:rPr>
      </w:pPr>
    </w:p>
    <w:p w14:paraId="1D832C62" w14:textId="4F2311D4" w:rsidR="00146A2C" w:rsidRPr="00075580" w:rsidRDefault="005B3822" w:rsidP="00075580">
      <w:pPr>
        <w:pStyle w:val="afff0"/>
        <w:numPr>
          <w:ilvl w:val="0"/>
          <w:numId w:val="20"/>
        </w:numPr>
        <w:spacing w:afterLines="50" w:after="120"/>
        <w:ind w:firstLineChars="0"/>
        <w:rPr>
          <w:rFonts w:ascii="Arial" w:hAnsi="Arial" w:cs="Arial"/>
          <w:b/>
          <w:sz w:val="20"/>
        </w:rPr>
      </w:pPr>
      <w:r w:rsidRPr="00075580">
        <w:rPr>
          <w:rFonts w:ascii="Arial" w:hAnsi="Arial" w:cs="Arial"/>
          <w:b/>
          <w:sz w:val="20"/>
        </w:rPr>
        <w:t>Candidate MSD thresholds</w:t>
      </w:r>
    </w:p>
    <w:p w14:paraId="75CBF049" w14:textId="4F987FCA" w:rsidR="005B3822" w:rsidRDefault="00075580"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xml:space="preserve">-  </w:t>
      </w:r>
      <w:r w:rsidR="00457791" w:rsidRPr="00457791">
        <w:rPr>
          <w:rFonts w:eastAsia="宋体" w:cs="Arial"/>
          <w:b w:val="0"/>
          <w:noProof w:val="0"/>
          <w:sz w:val="20"/>
          <w:lang w:val="x-none" w:eastAsia="zh-CN"/>
        </w:rPr>
        <w:t xml:space="preserve">3-bit </w:t>
      </w:r>
      <w:proofErr w:type="spellStart"/>
      <w:r w:rsidR="00457791" w:rsidRPr="00457791">
        <w:rPr>
          <w:rFonts w:eastAsia="宋体" w:cs="Arial"/>
          <w:b w:val="0"/>
          <w:noProof w:val="0"/>
          <w:sz w:val="20"/>
          <w:lang w:val="x-none" w:eastAsia="zh-CN"/>
        </w:rPr>
        <w:t>signalling</w:t>
      </w:r>
      <w:proofErr w:type="spellEnd"/>
      <w:r w:rsidR="00457791" w:rsidRPr="00457791">
        <w:rPr>
          <w:rFonts w:eastAsia="宋体" w:cs="Arial"/>
          <w:b w:val="0"/>
          <w:noProof w:val="0"/>
          <w:sz w:val="20"/>
          <w:lang w:val="x-none" w:eastAsia="zh-CN"/>
        </w:rPr>
        <w:t xml:space="preserve"> will be used for reporting thresholds</w:t>
      </w:r>
    </w:p>
    <w:p w14:paraId="286B4406" w14:textId="471A9F94" w:rsidR="00457791" w:rsidRDefault="00457791" w:rsidP="009B1574">
      <w:pPr>
        <w:pStyle w:val="a5"/>
        <w:spacing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xml:space="preserve">-  </w:t>
      </w:r>
      <w:r w:rsidRPr="00457791">
        <w:rPr>
          <w:rFonts w:eastAsia="宋体" w:cs="Arial"/>
          <w:b w:val="0"/>
          <w:noProof w:val="0"/>
          <w:sz w:val="20"/>
          <w:lang w:val="x-none" w:eastAsia="zh-CN"/>
        </w:rPr>
        <w:t xml:space="preserve">The maximum value of threshold is </w:t>
      </w:r>
      <w:r>
        <w:rPr>
          <w:rFonts w:eastAsia="宋体" w:cs="Arial"/>
          <w:b w:val="0"/>
          <w:noProof w:val="0"/>
          <w:sz w:val="20"/>
          <w:lang w:val="x-none" w:eastAsia="zh-CN"/>
        </w:rPr>
        <w:t>22</w:t>
      </w:r>
      <w:r w:rsidRPr="00457791">
        <w:rPr>
          <w:rFonts w:eastAsia="宋体" w:cs="Arial"/>
          <w:b w:val="0"/>
          <w:noProof w:val="0"/>
          <w:sz w:val="20"/>
          <w:lang w:val="x-none" w:eastAsia="zh-CN"/>
        </w:rPr>
        <w:t xml:space="preserve"> dB</w:t>
      </w:r>
    </w:p>
    <w:p w14:paraId="08089526" w14:textId="347D95ED" w:rsidR="00457791" w:rsidRPr="00457791" w:rsidRDefault="00457791" w:rsidP="00AB73F2">
      <w:pPr>
        <w:pStyle w:val="a5"/>
        <w:spacing w:afterLines="50" w:after="120" w:line="288" w:lineRule="auto"/>
        <w:ind w:leftChars="200" w:left="400"/>
        <w:jc w:val="both"/>
        <w:rPr>
          <w:rFonts w:eastAsia="宋体" w:cs="Arial"/>
          <w:b w:val="0"/>
          <w:noProof w:val="0"/>
          <w:sz w:val="20"/>
          <w:lang w:val="x-none" w:eastAsia="zh-CN"/>
        </w:rPr>
      </w:pPr>
      <w:r>
        <w:rPr>
          <w:rFonts w:eastAsia="宋体" w:cs="Arial"/>
          <w:b w:val="0"/>
          <w:noProof w:val="0"/>
          <w:sz w:val="20"/>
          <w:lang w:val="x-none" w:eastAsia="zh-CN"/>
        </w:rPr>
        <w:t xml:space="preserve">-  </w:t>
      </w:r>
      <w:r w:rsidRPr="00457791">
        <w:rPr>
          <w:rFonts w:eastAsia="宋体" w:cs="Arial"/>
          <w:b w:val="0"/>
          <w:noProof w:val="0"/>
          <w:sz w:val="20"/>
          <w:lang w:val="x-none" w:eastAsia="zh-CN"/>
        </w:rPr>
        <w:t>The minimum reporting value for threshold is 0 dB, i.e., no degradation relative to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68"/>
        <w:gridCol w:w="2318"/>
      </w:tblGrid>
      <w:tr w:rsidR="00457791" w:rsidRPr="00457791" w14:paraId="2EE5F414" w14:textId="77777777" w:rsidTr="00AB73F2">
        <w:trPr>
          <w:jc w:val="center"/>
        </w:trPr>
        <w:tc>
          <w:tcPr>
            <w:tcW w:w="687" w:type="dxa"/>
          </w:tcPr>
          <w:p w14:paraId="52BBDF85"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Index</w:t>
            </w:r>
          </w:p>
        </w:tc>
        <w:tc>
          <w:tcPr>
            <w:tcW w:w="0" w:type="auto"/>
          </w:tcPr>
          <w:p w14:paraId="0C7ADBF1"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Maximum allowed actual MSD</w:t>
            </w:r>
          </w:p>
          <w:p w14:paraId="6054723C"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 xml:space="preserve"> (i.e. Thresholds)</w:t>
            </w:r>
          </w:p>
        </w:tc>
        <w:tc>
          <w:tcPr>
            <w:tcW w:w="0" w:type="auto"/>
          </w:tcPr>
          <w:p w14:paraId="22AF3ECA"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Lower MSD</w:t>
            </w:r>
          </w:p>
          <w:p w14:paraId="3808A0CD"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 xml:space="preserve"> Capability classes</w:t>
            </w:r>
          </w:p>
        </w:tc>
        <w:tc>
          <w:tcPr>
            <w:tcW w:w="2318" w:type="dxa"/>
          </w:tcPr>
          <w:p w14:paraId="3E0DB502" w14:textId="77777777" w:rsidR="00457791" w:rsidRPr="00AB73F2" w:rsidRDefault="00457791" w:rsidP="003F22D4">
            <w:pPr>
              <w:snapToGrid w:val="0"/>
              <w:spacing w:after="0"/>
              <w:contextualSpacing/>
              <w:jc w:val="center"/>
              <w:rPr>
                <w:rFonts w:ascii="Arial" w:hAnsi="Arial" w:cs="Arial"/>
                <w:b/>
                <w:sz w:val="18"/>
              </w:rPr>
            </w:pPr>
            <w:r w:rsidRPr="00AB73F2">
              <w:rPr>
                <w:rFonts w:ascii="Arial" w:hAnsi="Arial" w:cs="Arial"/>
                <w:b/>
                <w:sz w:val="18"/>
              </w:rPr>
              <w:t>Note</w:t>
            </w:r>
          </w:p>
        </w:tc>
      </w:tr>
      <w:tr w:rsidR="00457791" w:rsidRPr="00457791" w14:paraId="0E88577E" w14:textId="77777777" w:rsidTr="00AB73F2">
        <w:trPr>
          <w:trHeight w:val="20"/>
          <w:jc w:val="center"/>
        </w:trPr>
        <w:tc>
          <w:tcPr>
            <w:tcW w:w="687" w:type="dxa"/>
          </w:tcPr>
          <w:p w14:paraId="46D181C0"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0</w:t>
            </w:r>
          </w:p>
        </w:tc>
        <w:tc>
          <w:tcPr>
            <w:tcW w:w="0" w:type="auto"/>
          </w:tcPr>
          <w:p w14:paraId="6E6B7E76" w14:textId="1757F724" w:rsidR="00457791" w:rsidRPr="00AB73F2" w:rsidRDefault="00457791" w:rsidP="003F22D4">
            <w:pPr>
              <w:snapToGrid w:val="0"/>
              <w:spacing w:after="0"/>
              <w:jc w:val="center"/>
              <w:rPr>
                <w:rFonts w:ascii="Arial" w:hAnsi="Arial" w:cs="Arial"/>
                <w:sz w:val="18"/>
              </w:rPr>
            </w:pPr>
            <w:r w:rsidRPr="00AB73F2">
              <w:rPr>
                <w:rFonts w:ascii="Arial" w:hAnsi="Arial" w:cs="Arial"/>
                <w:sz w:val="18"/>
              </w:rPr>
              <w:t>0</w:t>
            </w:r>
            <w:r w:rsidR="007C4367" w:rsidRPr="00AB73F2">
              <w:rPr>
                <w:rFonts w:ascii="Arial" w:hAnsi="Arial" w:cs="Arial"/>
                <w:sz w:val="18"/>
              </w:rPr>
              <w:t xml:space="preserve"> </w:t>
            </w:r>
            <w:r w:rsidRPr="00AB73F2">
              <w:rPr>
                <w:rFonts w:ascii="Arial" w:hAnsi="Arial" w:cs="Arial"/>
                <w:sz w:val="18"/>
              </w:rPr>
              <w:t>dB</w:t>
            </w:r>
          </w:p>
        </w:tc>
        <w:tc>
          <w:tcPr>
            <w:tcW w:w="0" w:type="auto"/>
          </w:tcPr>
          <w:p w14:paraId="2CDF5B4C" w14:textId="18BE1BE1"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I</w:t>
            </w:r>
          </w:p>
        </w:tc>
        <w:tc>
          <w:tcPr>
            <w:tcW w:w="2318" w:type="dxa"/>
          </w:tcPr>
          <w:p w14:paraId="0FBE31C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No degradation</w:t>
            </w:r>
          </w:p>
        </w:tc>
      </w:tr>
      <w:tr w:rsidR="00457791" w:rsidRPr="00457791" w14:paraId="0669B87E" w14:textId="77777777" w:rsidTr="00AB73F2">
        <w:trPr>
          <w:trHeight w:val="125"/>
          <w:jc w:val="center"/>
        </w:trPr>
        <w:tc>
          <w:tcPr>
            <w:tcW w:w="687" w:type="dxa"/>
          </w:tcPr>
          <w:p w14:paraId="1F913918"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w:t>
            </w:r>
          </w:p>
        </w:tc>
        <w:tc>
          <w:tcPr>
            <w:tcW w:w="0" w:type="auto"/>
          </w:tcPr>
          <w:p w14:paraId="214809AA"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3 dB</w:t>
            </w:r>
          </w:p>
        </w:tc>
        <w:tc>
          <w:tcPr>
            <w:tcW w:w="0" w:type="auto"/>
            <w:vAlign w:val="center"/>
          </w:tcPr>
          <w:p w14:paraId="63A77E38" w14:textId="02087005"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w:t>
            </w:r>
          </w:p>
        </w:tc>
        <w:tc>
          <w:tcPr>
            <w:tcW w:w="2318" w:type="dxa"/>
          </w:tcPr>
          <w:p w14:paraId="2BA224C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3dB</w:t>
            </w:r>
          </w:p>
        </w:tc>
      </w:tr>
      <w:tr w:rsidR="00457791" w:rsidRPr="00457791" w14:paraId="56B92406" w14:textId="77777777" w:rsidTr="00AB73F2">
        <w:trPr>
          <w:trHeight w:val="20"/>
          <w:jc w:val="center"/>
        </w:trPr>
        <w:tc>
          <w:tcPr>
            <w:tcW w:w="687" w:type="dxa"/>
            <w:vAlign w:val="center"/>
          </w:tcPr>
          <w:p w14:paraId="20D77738"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2</w:t>
            </w:r>
          </w:p>
        </w:tc>
        <w:tc>
          <w:tcPr>
            <w:tcW w:w="0" w:type="auto"/>
            <w:vAlign w:val="center"/>
          </w:tcPr>
          <w:p w14:paraId="050550BA"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6 dB</w:t>
            </w:r>
          </w:p>
        </w:tc>
        <w:tc>
          <w:tcPr>
            <w:tcW w:w="0" w:type="auto"/>
            <w:vAlign w:val="center"/>
          </w:tcPr>
          <w:p w14:paraId="37F69795" w14:textId="339BFB67"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II</w:t>
            </w:r>
          </w:p>
        </w:tc>
        <w:tc>
          <w:tcPr>
            <w:tcW w:w="2318" w:type="dxa"/>
            <w:vAlign w:val="center"/>
          </w:tcPr>
          <w:p w14:paraId="0A2208D2"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6dB</w:t>
            </w:r>
          </w:p>
        </w:tc>
      </w:tr>
      <w:tr w:rsidR="00457791" w:rsidRPr="00457791" w14:paraId="231DE828" w14:textId="77777777" w:rsidTr="00AB73F2">
        <w:trPr>
          <w:trHeight w:val="20"/>
          <w:jc w:val="center"/>
        </w:trPr>
        <w:tc>
          <w:tcPr>
            <w:tcW w:w="687" w:type="dxa"/>
            <w:vAlign w:val="center"/>
          </w:tcPr>
          <w:p w14:paraId="17A7DBD0"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3</w:t>
            </w:r>
          </w:p>
        </w:tc>
        <w:tc>
          <w:tcPr>
            <w:tcW w:w="0" w:type="auto"/>
            <w:vAlign w:val="center"/>
          </w:tcPr>
          <w:p w14:paraId="1DA8880A"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9 dB</w:t>
            </w:r>
          </w:p>
        </w:tc>
        <w:tc>
          <w:tcPr>
            <w:tcW w:w="0" w:type="auto"/>
            <w:vAlign w:val="center"/>
          </w:tcPr>
          <w:p w14:paraId="6577BA6D" w14:textId="1D5A7DE2" w:rsidR="00457791" w:rsidRPr="00AB73F2" w:rsidRDefault="003F22D4" w:rsidP="003F22D4">
            <w:pPr>
              <w:snapToGrid w:val="0"/>
              <w:spacing w:after="0"/>
              <w:jc w:val="center"/>
              <w:rPr>
                <w:rFonts w:ascii="Arial" w:hAnsi="Arial" w:cs="Arial"/>
                <w:sz w:val="18"/>
              </w:rPr>
            </w:pPr>
            <w:r w:rsidRPr="00AB73F2">
              <w:rPr>
                <w:rFonts w:ascii="Arial" w:hAnsi="Arial" w:cs="Arial"/>
                <w:sz w:val="18"/>
              </w:rPr>
              <w:t>IV</w:t>
            </w:r>
          </w:p>
        </w:tc>
        <w:tc>
          <w:tcPr>
            <w:tcW w:w="2318" w:type="dxa"/>
            <w:vAlign w:val="center"/>
          </w:tcPr>
          <w:p w14:paraId="3D37DCC9"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9dB</w:t>
            </w:r>
          </w:p>
        </w:tc>
      </w:tr>
      <w:tr w:rsidR="00457791" w:rsidRPr="00457791" w14:paraId="2F35E490" w14:textId="77777777" w:rsidTr="00AB73F2">
        <w:trPr>
          <w:trHeight w:val="20"/>
          <w:jc w:val="center"/>
        </w:trPr>
        <w:tc>
          <w:tcPr>
            <w:tcW w:w="687" w:type="dxa"/>
            <w:vAlign w:val="center"/>
          </w:tcPr>
          <w:p w14:paraId="4D6017E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4</w:t>
            </w:r>
          </w:p>
        </w:tc>
        <w:tc>
          <w:tcPr>
            <w:tcW w:w="0" w:type="auto"/>
            <w:vAlign w:val="center"/>
          </w:tcPr>
          <w:p w14:paraId="7A81DCCB"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12 dB</w:t>
            </w:r>
          </w:p>
        </w:tc>
        <w:tc>
          <w:tcPr>
            <w:tcW w:w="0" w:type="auto"/>
            <w:vAlign w:val="center"/>
          </w:tcPr>
          <w:p w14:paraId="63005CD1" w14:textId="5A239024"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p>
        </w:tc>
        <w:tc>
          <w:tcPr>
            <w:tcW w:w="2318" w:type="dxa"/>
            <w:vAlign w:val="center"/>
          </w:tcPr>
          <w:p w14:paraId="1FF5AE8C"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12dB</w:t>
            </w:r>
          </w:p>
        </w:tc>
      </w:tr>
      <w:tr w:rsidR="00457791" w:rsidRPr="00457791" w14:paraId="07964958" w14:textId="77777777" w:rsidTr="00AB73F2">
        <w:trPr>
          <w:trHeight w:val="20"/>
          <w:jc w:val="center"/>
        </w:trPr>
        <w:tc>
          <w:tcPr>
            <w:tcW w:w="687" w:type="dxa"/>
            <w:vAlign w:val="center"/>
          </w:tcPr>
          <w:p w14:paraId="418E2887"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5</w:t>
            </w:r>
          </w:p>
        </w:tc>
        <w:tc>
          <w:tcPr>
            <w:tcW w:w="0" w:type="auto"/>
            <w:vAlign w:val="center"/>
          </w:tcPr>
          <w:p w14:paraId="05B59013"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15 dB</w:t>
            </w:r>
          </w:p>
        </w:tc>
        <w:tc>
          <w:tcPr>
            <w:tcW w:w="0" w:type="auto"/>
            <w:vAlign w:val="center"/>
          </w:tcPr>
          <w:p w14:paraId="2164D1E4" w14:textId="621EFED8"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w:t>
            </w:r>
          </w:p>
        </w:tc>
        <w:tc>
          <w:tcPr>
            <w:tcW w:w="2318" w:type="dxa"/>
            <w:vAlign w:val="center"/>
          </w:tcPr>
          <w:p w14:paraId="33D4D904"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15dB</w:t>
            </w:r>
          </w:p>
        </w:tc>
      </w:tr>
      <w:tr w:rsidR="00457791" w:rsidRPr="00457791" w14:paraId="64259F20" w14:textId="77777777" w:rsidTr="00AB73F2">
        <w:trPr>
          <w:trHeight w:val="20"/>
          <w:jc w:val="center"/>
        </w:trPr>
        <w:tc>
          <w:tcPr>
            <w:tcW w:w="687" w:type="dxa"/>
            <w:vAlign w:val="center"/>
          </w:tcPr>
          <w:p w14:paraId="2B88751C"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6</w:t>
            </w:r>
          </w:p>
        </w:tc>
        <w:tc>
          <w:tcPr>
            <w:tcW w:w="0" w:type="auto"/>
            <w:vAlign w:val="center"/>
          </w:tcPr>
          <w:p w14:paraId="2D01793B"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18 dB</w:t>
            </w:r>
          </w:p>
        </w:tc>
        <w:tc>
          <w:tcPr>
            <w:tcW w:w="0" w:type="auto"/>
            <w:vAlign w:val="center"/>
          </w:tcPr>
          <w:p w14:paraId="2C949FE8" w14:textId="7D68C4A3"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w:t>
            </w:r>
          </w:p>
        </w:tc>
        <w:tc>
          <w:tcPr>
            <w:tcW w:w="2318" w:type="dxa"/>
            <w:vAlign w:val="center"/>
          </w:tcPr>
          <w:p w14:paraId="5CC74818"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18dB</w:t>
            </w:r>
          </w:p>
        </w:tc>
      </w:tr>
      <w:tr w:rsidR="00457791" w:rsidRPr="00457791" w14:paraId="4E3D00AF" w14:textId="77777777" w:rsidTr="00AB73F2">
        <w:trPr>
          <w:trHeight w:val="20"/>
          <w:jc w:val="center"/>
        </w:trPr>
        <w:tc>
          <w:tcPr>
            <w:tcW w:w="687" w:type="dxa"/>
            <w:vAlign w:val="center"/>
          </w:tcPr>
          <w:p w14:paraId="125689BC"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7</w:t>
            </w:r>
          </w:p>
        </w:tc>
        <w:tc>
          <w:tcPr>
            <w:tcW w:w="0" w:type="auto"/>
            <w:vAlign w:val="center"/>
          </w:tcPr>
          <w:p w14:paraId="1CEEB57C" w14:textId="24B0DECC" w:rsidR="00457791" w:rsidRPr="00AB73F2" w:rsidRDefault="00457791" w:rsidP="003F22D4">
            <w:pPr>
              <w:snapToGrid w:val="0"/>
              <w:spacing w:after="0"/>
              <w:jc w:val="center"/>
              <w:rPr>
                <w:rFonts w:ascii="Arial" w:hAnsi="Arial" w:cs="Arial"/>
                <w:sz w:val="18"/>
              </w:rPr>
            </w:pPr>
            <w:r w:rsidRPr="00AB73F2">
              <w:rPr>
                <w:rFonts w:ascii="Arial" w:hAnsi="Arial" w:cs="Arial"/>
                <w:sz w:val="18"/>
              </w:rPr>
              <w:t>22</w:t>
            </w:r>
            <w:r w:rsidR="007C4367" w:rsidRPr="00AB73F2">
              <w:rPr>
                <w:rFonts w:ascii="Arial" w:hAnsi="Arial" w:cs="Arial"/>
                <w:sz w:val="18"/>
              </w:rPr>
              <w:t xml:space="preserve"> </w:t>
            </w:r>
            <w:r w:rsidRPr="00AB73F2">
              <w:rPr>
                <w:rFonts w:ascii="Arial" w:hAnsi="Arial" w:cs="Arial"/>
                <w:sz w:val="18"/>
              </w:rPr>
              <w:t>dB</w:t>
            </w:r>
          </w:p>
        </w:tc>
        <w:tc>
          <w:tcPr>
            <w:tcW w:w="0" w:type="auto"/>
            <w:vAlign w:val="center"/>
          </w:tcPr>
          <w:p w14:paraId="0CB514C4" w14:textId="65B8CBA1" w:rsidR="00457791" w:rsidRPr="00AB73F2" w:rsidRDefault="003F22D4" w:rsidP="003F22D4">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III</w:t>
            </w:r>
          </w:p>
        </w:tc>
        <w:tc>
          <w:tcPr>
            <w:tcW w:w="2318" w:type="dxa"/>
            <w:vAlign w:val="center"/>
          </w:tcPr>
          <w:p w14:paraId="19EA57F5" w14:textId="77777777" w:rsidR="00457791" w:rsidRPr="00AB73F2" w:rsidRDefault="00457791" w:rsidP="003F22D4">
            <w:pPr>
              <w:snapToGrid w:val="0"/>
              <w:spacing w:after="0"/>
              <w:jc w:val="center"/>
              <w:rPr>
                <w:rFonts w:ascii="Arial" w:hAnsi="Arial" w:cs="Arial"/>
                <w:sz w:val="18"/>
              </w:rPr>
            </w:pPr>
            <w:r w:rsidRPr="00AB73F2">
              <w:rPr>
                <w:rFonts w:ascii="Arial" w:hAnsi="Arial" w:cs="Arial"/>
                <w:sz w:val="18"/>
              </w:rPr>
              <w:t>Actual MSD ≤ 22dB</w:t>
            </w:r>
          </w:p>
        </w:tc>
      </w:tr>
    </w:tbl>
    <w:p w14:paraId="5BBB591C" w14:textId="600F4281" w:rsidR="00146A2C" w:rsidRDefault="00146A2C" w:rsidP="00F663E3">
      <w:pPr>
        <w:pStyle w:val="a5"/>
        <w:spacing w:afterLines="50" w:after="120"/>
        <w:jc w:val="both"/>
        <w:rPr>
          <w:rFonts w:eastAsia="宋体" w:cs="Arial"/>
          <w:b w:val="0"/>
          <w:noProof w:val="0"/>
          <w:sz w:val="20"/>
          <w:lang w:eastAsia="zh-CN"/>
        </w:rPr>
      </w:pPr>
    </w:p>
    <w:p w14:paraId="056D7C69" w14:textId="13D38049" w:rsidR="005B2226" w:rsidRPr="005B2226" w:rsidRDefault="005B2226" w:rsidP="005B2226">
      <w:pPr>
        <w:pStyle w:val="a5"/>
        <w:jc w:val="both"/>
        <w:rPr>
          <w:rFonts w:eastAsia="宋体" w:cs="Arial"/>
          <w:b w:val="0"/>
          <w:noProof w:val="0"/>
          <w:sz w:val="20"/>
          <w:lang w:eastAsia="zh-CN"/>
        </w:rPr>
      </w:pPr>
      <w:r w:rsidRPr="005B2226">
        <w:rPr>
          <w:rFonts w:eastAsia="宋体" w:cs="Arial"/>
          <w:b w:val="0"/>
          <w:noProof w:val="0"/>
          <w:sz w:val="20"/>
          <w:lang w:eastAsia="zh-CN"/>
        </w:rPr>
        <w:t xml:space="preserve">RAN4 is </w:t>
      </w:r>
      <w:r>
        <w:rPr>
          <w:rFonts w:eastAsia="宋体" w:cs="Arial"/>
          <w:b w:val="0"/>
          <w:noProof w:val="0"/>
          <w:sz w:val="20"/>
          <w:lang w:eastAsia="zh-CN"/>
        </w:rPr>
        <w:t xml:space="preserve">still </w:t>
      </w:r>
      <w:r w:rsidRPr="005B2226">
        <w:rPr>
          <w:rFonts w:eastAsia="宋体" w:cs="Arial"/>
          <w:b w:val="0"/>
          <w:noProof w:val="0"/>
          <w:sz w:val="20"/>
          <w:lang w:eastAsia="zh-CN"/>
        </w:rPr>
        <w:t xml:space="preserve">working on the </w:t>
      </w:r>
      <w:r w:rsidR="001A6597">
        <w:rPr>
          <w:rFonts w:eastAsia="宋体" w:cs="Arial"/>
          <w:b w:val="0"/>
          <w:noProof w:val="0"/>
          <w:sz w:val="20"/>
          <w:lang w:eastAsia="zh-CN"/>
        </w:rPr>
        <w:t xml:space="preserve">other </w:t>
      </w:r>
      <w:r w:rsidRPr="005B2226">
        <w:rPr>
          <w:rFonts w:eastAsia="宋体" w:cs="Arial"/>
          <w:b w:val="0"/>
          <w:noProof w:val="0"/>
          <w:sz w:val="20"/>
          <w:lang w:eastAsia="zh-CN"/>
        </w:rPr>
        <w:t>details for approaches for a UE to indicate the improved lower MSD</w:t>
      </w:r>
      <w:r>
        <w:rPr>
          <w:rFonts w:eastAsia="宋体" w:cs="Arial"/>
          <w:b w:val="0"/>
          <w:noProof w:val="0"/>
          <w:sz w:val="20"/>
          <w:lang w:eastAsia="zh-CN"/>
        </w:rPr>
        <w:t xml:space="preserve"> </w:t>
      </w:r>
      <w:r w:rsidRPr="005B2226">
        <w:rPr>
          <w:rFonts w:eastAsia="宋体" w:cs="Arial"/>
          <w:b w:val="0"/>
          <w:noProof w:val="0"/>
          <w:sz w:val="20"/>
          <w:lang w:eastAsia="zh-CN"/>
        </w:rPr>
        <w:t>performance</w:t>
      </w:r>
      <w:r>
        <w:rPr>
          <w:rFonts w:eastAsia="宋体"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lastRenderedPageBreak/>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E2002AD" w14:textId="4406CB8B" w:rsidR="00F60757" w:rsidRPr="00F60757" w:rsidRDefault="00F60757" w:rsidP="00F60757">
      <w:pPr>
        <w:spacing w:after="120"/>
        <w:rPr>
          <w:rFonts w:ascii="Arial" w:hAnsi="Arial" w:cs="Arial"/>
          <w:bCs/>
        </w:rPr>
      </w:pPr>
      <w:r w:rsidRPr="00F60757">
        <w:rPr>
          <w:rFonts w:ascii="Arial" w:eastAsia="MS Mincho" w:hAnsi="Arial" w:cs="Arial" w:hint="eastAsia"/>
          <w:bCs/>
          <w:lang w:eastAsia="ja-JP"/>
        </w:rPr>
        <w:t>T</w:t>
      </w:r>
      <w:r w:rsidRPr="00F60757">
        <w:rPr>
          <w:rFonts w:ascii="Arial" w:eastAsia="MS Mincho" w:hAnsi="Arial" w:cs="Arial"/>
          <w:bCs/>
          <w:lang w:eastAsia="ja-JP"/>
        </w:rPr>
        <w:t>SG-RAN WG4 Meeting #108</w:t>
      </w:r>
      <w:r w:rsidRPr="00F60757">
        <w:rPr>
          <w:rFonts w:ascii="Arial" w:eastAsia="MS Mincho" w:hAnsi="Arial" w:cs="Arial"/>
          <w:bCs/>
          <w:lang w:eastAsia="ko-KR"/>
        </w:rPr>
        <w:t>bis</w:t>
      </w:r>
      <w:r w:rsidRPr="00F60757">
        <w:rPr>
          <w:rFonts w:ascii="Arial" w:eastAsia="MS Mincho" w:hAnsi="Arial" w:cs="Arial" w:hint="eastAsia"/>
          <w:bCs/>
          <w:lang w:eastAsia="ja-JP"/>
        </w:rPr>
        <w:tab/>
      </w:r>
      <w:r w:rsidRPr="00F60757">
        <w:rPr>
          <w:rFonts w:ascii="Arial" w:eastAsia="MS Mincho" w:hAnsi="Arial" w:cs="Arial"/>
          <w:bCs/>
          <w:lang w:eastAsia="ja-JP"/>
        </w:rPr>
        <w:tab/>
        <w:t xml:space="preserve">      </w:t>
      </w:r>
      <w:r w:rsidRPr="00F60757">
        <w:rPr>
          <w:rFonts w:ascii="Arial" w:hAnsi="Arial" w:cs="Arial"/>
          <w:bCs/>
        </w:rPr>
        <w:t>9-13 October</w:t>
      </w:r>
      <w:r w:rsidRPr="00F60757">
        <w:rPr>
          <w:rFonts w:ascii="Arial" w:eastAsia="MS Mincho" w:hAnsi="Arial" w:cs="Arial"/>
          <w:bCs/>
          <w:lang w:eastAsia="ja-JP"/>
        </w:rPr>
        <w:t>, 202</w:t>
      </w:r>
      <w:r w:rsidRPr="00F60757">
        <w:rPr>
          <w:rFonts w:ascii="Arial" w:hAnsi="Arial" w:cs="Arial" w:hint="eastAsia"/>
          <w:bCs/>
        </w:rPr>
        <w:t>3</w:t>
      </w:r>
      <w:r w:rsidRPr="00F60757">
        <w:rPr>
          <w:rFonts w:ascii="Arial" w:eastAsia="MS Mincho" w:hAnsi="Arial" w:cs="Arial"/>
          <w:bCs/>
          <w:lang w:eastAsia="ja-JP"/>
        </w:rPr>
        <w:tab/>
      </w:r>
      <w:r w:rsidRPr="00F60757">
        <w:rPr>
          <w:rFonts w:ascii="Arial" w:hAnsi="Arial" w:cs="Arial" w:hint="eastAsia"/>
          <w:bCs/>
        </w:rPr>
        <w:tab/>
      </w:r>
      <w:r w:rsidRPr="00F60757">
        <w:rPr>
          <w:rFonts w:ascii="Arial" w:hAnsi="Arial" w:cs="Arial"/>
          <w:bCs/>
        </w:rPr>
        <w:t xml:space="preserve">                 </w:t>
      </w:r>
      <w:r w:rsidRPr="00F60757">
        <w:rPr>
          <w:rFonts w:ascii="Arial" w:eastAsia="MS Mincho" w:hAnsi="Arial" w:cs="Arial"/>
          <w:bCs/>
          <w:lang w:eastAsia="ja-JP"/>
        </w:rPr>
        <w:t>Xiamen, China</w:t>
      </w:r>
    </w:p>
    <w:p w14:paraId="53D4459C" w14:textId="5D1393CB" w:rsidR="007A1541" w:rsidRPr="007A1541" w:rsidRDefault="00F60757" w:rsidP="00F60757">
      <w:pPr>
        <w:pStyle w:val="LGTdoc"/>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sidRPr="00F60757">
        <w:rPr>
          <w:rFonts w:ascii="Arial" w:eastAsia="宋体" w:hAnsi="Arial" w:cs="Arial" w:hint="eastAsia"/>
          <w:bCs/>
          <w:kern w:val="0"/>
          <w:sz w:val="20"/>
          <w:szCs w:val="20"/>
          <w:lang w:eastAsia="zh-CN"/>
        </w:rPr>
        <w:t>7</w:t>
      </w:r>
      <w:r w:rsidRPr="00F60757">
        <w:rPr>
          <w:rFonts w:ascii="Arial" w:eastAsia="MS Mincho" w:hAnsi="Arial" w:cs="Arial" w:hint="eastAsia"/>
          <w:bCs/>
          <w:kern w:val="0"/>
          <w:sz w:val="20"/>
          <w:szCs w:val="20"/>
          <w:lang w:eastAsia="ja-JP"/>
        </w:rPr>
        <w:tab/>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sidRPr="00F60757">
        <w:rPr>
          <w:rFonts w:ascii="Arial" w:eastAsia="宋体"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宋体" w:hAnsi="Arial" w:cs="Arial" w:hint="eastAsia"/>
          <w:bCs/>
          <w:kern w:val="0"/>
          <w:sz w:val="20"/>
          <w:szCs w:val="20"/>
          <w:lang w:eastAsia="zh-CN"/>
        </w:rPr>
        <w:t>3</w:t>
      </w:r>
      <w:r w:rsidRPr="00F60757">
        <w:rPr>
          <w:rFonts w:ascii="Arial" w:eastAsia="MS Mincho" w:hAnsi="Arial" w:cs="Arial"/>
          <w:bCs/>
          <w:kern w:val="0"/>
          <w:sz w:val="20"/>
          <w:szCs w:val="20"/>
          <w:lang w:eastAsia="ja-JP"/>
        </w:rPr>
        <w:tab/>
        <w:t xml:space="preserve">              </w:t>
      </w:r>
      <w:r w:rsidRPr="00F60757">
        <w:rPr>
          <w:rFonts w:ascii="Arial" w:eastAsia="宋体" w:hAnsi="Arial" w:cs="Arial" w:hint="eastAsia"/>
          <w:bCs/>
          <w:kern w:val="0"/>
          <w:sz w:val="20"/>
          <w:szCs w:val="20"/>
          <w:lang w:eastAsia="zh-CN"/>
        </w:rPr>
        <w:t xml:space="preserve"> </w:t>
      </w:r>
      <w:r w:rsidRPr="00F60757">
        <w:rPr>
          <w:rFonts w:ascii="Arial" w:eastAsia="宋体" w:hAnsi="Arial" w:cs="Arial" w:hint="eastAsia"/>
          <w:bCs/>
          <w:kern w:val="0"/>
          <w:sz w:val="20"/>
          <w:szCs w:val="20"/>
          <w:lang w:eastAsia="zh-CN"/>
        </w:rPr>
        <w:tab/>
      </w:r>
      <w:r w:rsidRPr="00F60757">
        <w:rPr>
          <w:rFonts w:ascii="Arial" w:eastAsia="MS Mincho" w:hAnsi="Arial" w:cs="Arial"/>
          <w:bCs/>
          <w:kern w:val="0"/>
          <w:sz w:val="20"/>
          <w:szCs w:val="20"/>
          <w:lang w:eastAsia="ja-JP"/>
        </w:rPr>
        <w:t>Chicago, US</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12D3F" w14:textId="77777777" w:rsidR="004066A8" w:rsidRDefault="004066A8" w:rsidP="0052762B">
      <w:r>
        <w:separator/>
      </w:r>
    </w:p>
  </w:endnote>
  <w:endnote w:type="continuationSeparator" w:id="0">
    <w:p w14:paraId="757250E7" w14:textId="77777777" w:rsidR="004066A8" w:rsidRDefault="004066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6B792" w14:textId="77777777" w:rsidR="004066A8" w:rsidRDefault="004066A8" w:rsidP="0052762B">
      <w:r>
        <w:separator/>
      </w:r>
    </w:p>
  </w:footnote>
  <w:footnote w:type="continuationSeparator" w:id="0">
    <w:p w14:paraId="319E018C" w14:textId="77777777" w:rsidR="004066A8" w:rsidRDefault="004066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2"/>
  </w:num>
  <w:num w:numId="4">
    <w:abstractNumId w:val="19"/>
  </w:num>
  <w:num w:numId="5">
    <w:abstractNumId w:val="18"/>
  </w:num>
  <w:num w:numId="6">
    <w:abstractNumId w:val="8"/>
  </w:num>
  <w:num w:numId="7">
    <w:abstractNumId w:val="14"/>
  </w:num>
  <w:num w:numId="8">
    <w:abstractNumId w:val="21"/>
  </w:num>
  <w:num w:numId="9">
    <w:abstractNumId w:val="6"/>
  </w:num>
  <w:num w:numId="10">
    <w:abstractNumId w:val="5"/>
  </w:num>
  <w:num w:numId="11">
    <w:abstractNumId w:val="7"/>
  </w:num>
  <w:num w:numId="12">
    <w:abstractNumId w:val="0"/>
  </w:num>
  <w:num w:numId="13">
    <w:abstractNumId w:val="3"/>
  </w:num>
  <w:num w:numId="14">
    <w:abstractNumId w:val="1"/>
  </w:num>
  <w:num w:numId="15">
    <w:abstractNumId w:val="4"/>
  </w:num>
  <w:num w:numId="16">
    <w:abstractNumId w:val="9"/>
  </w:num>
  <w:num w:numId="17">
    <w:abstractNumId w:val="17"/>
  </w:num>
  <w:num w:numId="18">
    <w:abstractNumId w:val="15"/>
  </w:num>
  <w:num w:numId="19">
    <w:abstractNumId w:val="13"/>
  </w:num>
  <w:num w:numId="20">
    <w:abstractNumId w:val="20"/>
  </w:num>
  <w:num w:numId="21">
    <w:abstractNumId w:val="16"/>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A8"/>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6A8"/>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7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3DCC"/>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66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3F2"/>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3D8"/>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14"/>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63B"/>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106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C4877-EA83-480B-B6ED-E5E94315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2023-08-25T07:18:00Z</dcterms:created>
  <dcterms:modified xsi:type="dcterms:W3CDTF">2023-08-25T08:11:00Z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(3)IAGtPvG/GfUbq6+9ttr3ZL1PoXuLAeJBv4X7eoibz/eA8y4I7BW1IdAdqRpO1OmgIN7pod+/
mMkKNRfiYUG5knb3dAbFz2VNJDTLBknew0IwDkMAtLTBIEQ/gnAnudEIgeFtMJUT1YF/9zMN
EtDt61IK9EJatxaq5M3wXCvWc37M/QGDyr+KIU2UahvBgUQyts6yiloP44awhvYpZ5Kpo4Bm
u0FiaIGYcWKM9WHq8k</vt:lpwstr>
  </property>
  <property fmtid="{D5CDD505-2E9C-101B-9397-08002B2CF9AE}" pid="15" name="_2015_ms_pID_725343_00">
    <vt:lpwstr>_2015_ms_pID_725343</vt:lpwstr>
  </property>
  <property fmtid="{D5CDD505-2E9C-101B-9397-08002B2CF9AE}" pid="16" name="_2015_ms_pID_7253431">
    <vt:lpwstr>PN47Tq0SKrtDei4lqLkNhpGbXs2KggbE3sZOVzXi+R5KB8tSLORfyr
h+9Q7MO3eC3pqpqD83rHCHt/7sPOHrRJSSfUzMyUlRjP/ijUAkLakDtdonASq2hDXZIiGtcl
4NDjk9NHrj4FfkuMrnAta6oiNuFJt6vWeisB2yrPQr/ki31OO0+g1jLtZO9HOQDjx5WJbUba
54NYxgYQjWnr5+yEtjB289+7EbxACFHj7wr+</vt:lpwstr>
  </property>
  <property fmtid="{D5CDD505-2E9C-101B-9397-08002B2CF9AE}" pid="17" name="_2015_ms_pID_7253431_00">
    <vt:lpwstr>_2015_ms_pID_7253431</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